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right" w:pos="9639"/>
        </w:tabs>
        <w:spacing w:after="0"/>
        <w:jc w:val="both"/>
        <w:rPr>
          <w:rFonts w:hint="default" w:cs="Arial"/>
          <w:b/>
          <w:i/>
          <w:sz w:val="22"/>
          <w:szCs w:val="22"/>
          <w:lang w:val="en-US"/>
        </w:rPr>
      </w:pPr>
      <w:bookmarkStart w:id="0" w:name="_Toc92513360"/>
      <w:bookmarkStart w:id="1" w:name="_Ref399006623"/>
      <w:r>
        <w:rPr>
          <w:rFonts w:cs="Arial"/>
          <w:b/>
          <w:sz w:val="24"/>
          <w:szCs w:val="24"/>
        </w:rPr>
        <w:t>3GPP TSG RAN WG2 #11</w:t>
      </w:r>
      <w:r>
        <w:rPr>
          <w:rFonts w:hint="eastAsia" w:cs="Arial"/>
          <w:b/>
          <w:sz w:val="24"/>
          <w:szCs w:val="24"/>
          <w:lang w:val="en-US" w:eastAsia="zh-CN"/>
        </w:rPr>
        <w:t>2</w:t>
      </w:r>
      <w:r>
        <w:rPr>
          <w:rFonts w:cs="Arial"/>
          <w:b/>
          <w:sz w:val="24"/>
          <w:szCs w:val="24"/>
        </w:rPr>
        <w:t>-e</w:t>
      </w:r>
      <w:r>
        <w:rPr>
          <w:rFonts w:cs="Arial"/>
          <w:b/>
          <w:i/>
          <w:sz w:val="22"/>
          <w:szCs w:val="22"/>
          <w:lang w:val="en-GB"/>
        </w:rPr>
        <w:tab/>
      </w:r>
      <w:r>
        <w:rPr>
          <w:rFonts w:cs="Arial"/>
          <w:b/>
          <w:sz w:val="22"/>
          <w:szCs w:val="22"/>
          <w:lang w:val="en-GB" w:eastAsia="zh-CN"/>
        </w:rPr>
        <w:t>R2-20</w:t>
      </w:r>
      <w:r>
        <w:rPr>
          <w:rFonts w:hint="eastAsia" w:cs="Arial"/>
          <w:b/>
          <w:sz w:val="22"/>
          <w:szCs w:val="22"/>
          <w:lang w:val="en-US" w:eastAsia="zh-CN"/>
        </w:rPr>
        <w:t>09751</w:t>
      </w:r>
    </w:p>
    <w:p>
      <w:pPr>
        <w:tabs>
          <w:tab w:val="left" w:pos="1985"/>
          <w:tab w:val="right" w:pos="9639"/>
        </w:tabs>
        <w:spacing w:after="100" w:afterAutospacing="1"/>
        <w:jc w:val="both"/>
        <w:rPr>
          <w:rFonts w:ascii="Arial" w:hAnsi="Arial" w:eastAsia="宋体" w:cs="Arial"/>
          <w:b/>
          <w:sz w:val="22"/>
          <w:szCs w:val="22"/>
        </w:rPr>
      </w:pPr>
      <w:r>
        <w:rPr>
          <w:rFonts w:ascii="Arial" w:hAnsi="Arial" w:eastAsia="宋体" w:cs="Arial"/>
          <w:b/>
          <w:sz w:val="22"/>
          <w:szCs w:val="22"/>
          <w:lang w:eastAsia="zh-CN"/>
        </w:rPr>
        <w:t xml:space="preserve">Online, </w:t>
      </w:r>
      <w:r>
        <w:rPr>
          <w:rFonts w:hint="eastAsia" w:ascii="Arial" w:hAnsi="Arial" w:eastAsia="宋体" w:cs="Arial"/>
          <w:b/>
          <w:sz w:val="22"/>
          <w:szCs w:val="22"/>
          <w:lang w:val="en-US" w:eastAsia="zh-CN"/>
        </w:rPr>
        <w:t>2</w:t>
      </w:r>
      <w:r>
        <w:rPr>
          <w:rFonts w:ascii="Arial" w:hAnsi="Arial" w:eastAsia="宋体" w:cs="Arial"/>
          <w:b/>
          <w:sz w:val="22"/>
          <w:szCs w:val="22"/>
          <w:lang w:eastAsia="zh-CN"/>
        </w:rPr>
        <w:t xml:space="preserve"> - </w:t>
      </w:r>
      <w:r>
        <w:rPr>
          <w:rFonts w:hint="eastAsia" w:ascii="Arial" w:hAnsi="Arial" w:eastAsia="宋体" w:cs="Arial"/>
          <w:b/>
          <w:sz w:val="22"/>
          <w:szCs w:val="22"/>
          <w:lang w:val="en-US" w:eastAsia="zh-CN"/>
        </w:rPr>
        <w:t>13</w:t>
      </w:r>
      <w:r>
        <w:rPr>
          <w:rFonts w:ascii="Arial" w:hAnsi="Arial" w:eastAsia="宋体" w:cs="Arial"/>
          <w:b/>
          <w:sz w:val="22"/>
          <w:szCs w:val="22"/>
          <w:lang w:eastAsia="zh-CN"/>
        </w:rPr>
        <w:t xml:space="preserve"> </w:t>
      </w:r>
      <w:r>
        <w:rPr>
          <w:rFonts w:hint="eastAsia" w:ascii="Arial" w:hAnsi="Arial" w:eastAsia="宋体" w:cs="Arial"/>
          <w:b/>
          <w:sz w:val="22"/>
          <w:szCs w:val="22"/>
          <w:lang w:val="en-US" w:eastAsia="zh-CN"/>
        </w:rPr>
        <w:t>November</w:t>
      </w:r>
      <w:r>
        <w:rPr>
          <w:rFonts w:ascii="Arial" w:hAnsi="Arial" w:eastAsia="宋体" w:cs="Arial"/>
          <w:b/>
          <w:sz w:val="22"/>
          <w:szCs w:val="22"/>
          <w:lang w:eastAsia="zh-CN"/>
        </w:rPr>
        <w:t xml:space="preserve"> 2020                                                       </w:t>
      </w:r>
    </w:p>
    <w:p>
      <w:pPr>
        <w:tabs>
          <w:tab w:val="left" w:pos="1985"/>
        </w:tabs>
        <w:spacing w:line="240" w:lineRule="auto"/>
        <w:jc w:val="both"/>
        <w:rPr>
          <w:rFonts w:hint="default" w:ascii="Arial" w:hAnsi="Arial" w:eastAsia="宋体" w:cs="Arial"/>
          <w:b/>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eastAsia="宋体" w:cs="Arial"/>
          <w:sz w:val="22"/>
          <w:lang w:val="en-US" w:eastAsia="zh-CN"/>
        </w:rPr>
        <w:t>China Telecommunication</w:t>
      </w:r>
    </w:p>
    <w:p>
      <w:pPr>
        <w:spacing w:line="240" w:lineRule="auto"/>
        <w:ind w:left="1985" w:hanging="1985"/>
        <w:jc w:val="both"/>
        <w:rPr>
          <w:rFonts w:hint="eastAsia" w:ascii="Arial" w:hAnsi="Arial" w:eastAsia="宋体"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bookmarkStart w:id="2" w:name="OLE_LINK39"/>
      <w:r>
        <w:rPr>
          <w:rFonts w:hint="eastAsia" w:ascii="Arial" w:hAnsi="Arial" w:eastAsia="宋体" w:cs="Arial"/>
          <w:sz w:val="22"/>
          <w:lang w:val="en-US" w:eastAsia="zh-CN"/>
        </w:rPr>
        <w:t>Discussion on i</w:t>
      </w:r>
      <w:r>
        <w:rPr>
          <w:rFonts w:ascii="Arial" w:hAnsi="Arial" w:cs="Arial"/>
          <w:sz w:val="22"/>
        </w:rPr>
        <w:t>dentification and access restriction of REDCAP UE</w:t>
      </w:r>
      <w:bookmarkEnd w:id="2"/>
    </w:p>
    <w:p>
      <w:pPr>
        <w:tabs>
          <w:tab w:val="left" w:pos="1985"/>
        </w:tabs>
        <w:spacing w:line="240" w:lineRule="auto"/>
        <w:jc w:val="both"/>
        <w:rPr>
          <w:rFonts w:hint="default" w:ascii="Arial" w:hAnsi="Arial" w:eastAsia="宋体" w:cs="Arial"/>
          <w:sz w:val="22"/>
          <w:lang w:val="en-US" w:eastAsia="zh-CN"/>
        </w:rPr>
      </w:pPr>
      <w:r>
        <w:rPr>
          <w:rFonts w:ascii="Arial" w:hAnsi="Arial" w:cs="Arial"/>
          <w:b/>
          <w:sz w:val="22"/>
        </w:rPr>
        <w:t>Agen</w:t>
      </w:r>
      <w:r>
        <w:rPr>
          <w:rFonts w:ascii="Arial" w:hAnsi="Arial" w:eastAsia="宋体" w:cs="Arial"/>
          <w:b/>
          <w:sz w:val="22"/>
          <w:lang w:eastAsia="zh-CN"/>
        </w:rPr>
        <w:t>d</w:t>
      </w:r>
      <w:r>
        <w:rPr>
          <w:rFonts w:ascii="Arial" w:hAnsi="Arial" w:cs="Arial"/>
          <w:b/>
          <w:sz w:val="22"/>
        </w:rPr>
        <w:t>a Item:</w:t>
      </w:r>
      <w:r>
        <w:rPr>
          <w:rFonts w:ascii="Arial" w:hAnsi="Arial" w:cs="Arial"/>
          <w:sz w:val="22"/>
        </w:rPr>
        <w:tab/>
      </w:r>
      <w:r>
        <w:rPr>
          <w:rFonts w:ascii="Arial" w:hAnsi="Arial" w:eastAsia="宋体" w:cs="Arial"/>
          <w:sz w:val="22"/>
          <w:lang w:eastAsia="zh-CN"/>
        </w:rPr>
        <w:t>8.12.2</w:t>
      </w:r>
      <w:r>
        <w:rPr>
          <w:rFonts w:hint="eastAsia" w:ascii="Arial" w:hAnsi="Arial" w:eastAsia="宋体" w:cs="Arial"/>
          <w:sz w:val="22"/>
          <w:lang w:val="en-US" w:eastAsia="zh-CN"/>
        </w:rPr>
        <w:t>.2</w:t>
      </w:r>
    </w:p>
    <w:p>
      <w:pPr>
        <w:tabs>
          <w:tab w:val="left" w:pos="1985"/>
        </w:tabs>
        <w:spacing w:line="240" w:lineRule="auto"/>
        <w:jc w:val="both"/>
        <w:rPr>
          <w:rFonts w:ascii="Arial" w:hAnsi="Arial" w:eastAsia="宋体" w:cs="Arial"/>
          <w:sz w:val="22"/>
          <w:lang w:eastAsia="zh-CN"/>
        </w:rPr>
      </w:pPr>
      <w:r>
        <w:rPr>
          <w:rFonts w:ascii="Arial" w:hAnsi="Arial" w:cs="Arial"/>
          <w:b/>
          <w:sz w:val="22"/>
        </w:rPr>
        <w:t>Document for:</w:t>
      </w:r>
      <w:r>
        <w:rPr>
          <w:rFonts w:ascii="Arial" w:hAnsi="Arial" w:cs="Arial"/>
          <w:sz w:val="22"/>
        </w:rPr>
        <w:tab/>
      </w:r>
      <w:bookmarkEnd w:id="0"/>
      <w:bookmarkEnd w:id="1"/>
      <w:r>
        <w:rPr>
          <w:rFonts w:ascii="Arial" w:hAnsi="Arial" w:eastAsia="宋体" w:cs="Arial"/>
          <w:sz w:val="22"/>
          <w:lang w:eastAsia="zh-CN"/>
        </w:rPr>
        <w:t>Discussion and decision</w:t>
      </w:r>
    </w:p>
    <w:p>
      <w:pPr>
        <w:pStyle w:val="2"/>
        <w:jc w:val="both"/>
        <w:rPr>
          <w:rFonts w:eastAsia="宋体"/>
          <w:lang w:eastAsia="zh-CN"/>
        </w:rPr>
      </w:pPr>
      <w:r>
        <w:t>Introduction</w:t>
      </w:r>
    </w:p>
    <w:p>
      <w:pPr>
        <w:jc w:val="both"/>
      </w:pPr>
      <w:r>
        <w:t>In RAN</w:t>
      </w:r>
      <w:r>
        <w:rPr>
          <w:rFonts w:hint="eastAsia"/>
          <w:lang w:val="en-US" w:eastAsia="zh-CN"/>
        </w:rPr>
        <w:t>2</w:t>
      </w:r>
      <w:r>
        <w:t>#</w:t>
      </w:r>
      <w:r>
        <w:rPr>
          <w:rFonts w:hint="eastAsia"/>
          <w:lang w:val="en-US" w:eastAsia="zh-CN"/>
        </w:rPr>
        <w:t>111</w:t>
      </w:r>
      <w:r>
        <w:t xml:space="preserve"> </w:t>
      </w:r>
      <w:r>
        <w:rPr>
          <w:rFonts w:hint="eastAsia"/>
          <w:lang w:val="en-US" w:eastAsia="zh-CN"/>
        </w:rPr>
        <w:t>e-</w:t>
      </w:r>
      <w:r>
        <w:t>meeting, a</w:t>
      </w:r>
      <w:r>
        <w:rPr>
          <w:rFonts w:hint="eastAsia"/>
          <w:lang w:val="en-US" w:eastAsia="zh-CN"/>
        </w:rPr>
        <w:t>n agreeable proposal</w:t>
      </w:r>
      <w:r>
        <w:t xml:space="preserve"> was </w:t>
      </w:r>
      <w:r>
        <w:rPr>
          <w:rFonts w:hint="eastAsia"/>
          <w:lang w:val="en-US" w:eastAsia="zh-CN"/>
        </w:rPr>
        <w:t>made[1]</w:t>
      </w:r>
      <w:r>
        <w:t xml:space="preserve"> to </w:t>
      </w:r>
      <w:r>
        <w:rPr>
          <w:b w:val="0"/>
          <w:bCs w:val="0"/>
        </w:rPr>
        <w:t>check</w:t>
      </w:r>
      <w:r>
        <w:rPr>
          <w:rFonts w:hint="eastAsia" w:eastAsia="宋体"/>
          <w:b w:val="0"/>
          <w:bCs w:val="0"/>
          <w:lang w:val="en-US" w:eastAsia="zh-CN"/>
        </w:rPr>
        <w:t xml:space="preserve"> that</w:t>
      </w:r>
      <w:r>
        <w:rPr>
          <w:b w:val="0"/>
          <w:bCs w:val="0"/>
        </w:rPr>
        <w:t xml:space="preserve"> device is used only as intended</w:t>
      </w:r>
      <w:r>
        <w:rPr>
          <w:rFonts w:hint="eastAsia"/>
          <w:b w:val="0"/>
          <w:bCs w:val="0"/>
          <w:lang w:val="en-US" w:eastAsia="zh-CN"/>
        </w:rPr>
        <w:t xml:space="preserve">. </w:t>
      </w:r>
      <w:r>
        <w:t xml:space="preserve">The </w:t>
      </w:r>
      <w:r>
        <w:rPr>
          <w:rFonts w:hint="eastAsia"/>
          <w:lang w:val="en-US" w:eastAsia="zh-CN"/>
        </w:rPr>
        <w:t>agreements</w:t>
      </w:r>
      <w:r>
        <w:t xml:space="preserve"> </w:t>
      </w:r>
      <w:r>
        <w:rPr>
          <w:rFonts w:hint="eastAsia"/>
          <w:lang w:val="en-US" w:eastAsia="zh-CN"/>
        </w:rPr>
        <w:t>are a</w:t>
      </w:r>
      <w:r>
        <w:t>s the following:</w:t>
      </w:r>
    </w:p>
    <w:p>
      <w:pPr>
        <w:pStyle w:val="9"/>
        <w:pBdr>
          <w:top w:val="single" w:color="auto" w:sz="4" w:space="1"/>
          <w:left w:val="single" w:color="auto" w:sz="4" w:space="4"/>
          <w:bottom w:val="single" w:color="auto" w:sz="4" w:space="1"/>
          <w:right w:val="single" w:color="auto" w:sz="4" w:space="4"/>
        </w:pBdr>
        <w:rPr>
          <w:highlight w:val="none"/>
        </w:rPr>
      </w:pPr>
      <w:r>
        <w:rPr>
          <w:highlight w:val="none"/>
        </w:rPr>
        <w:t>Agreements:</w:t>
      </w:r>
    </w:p>
    <w:p>
      <w:pPr>
        <w:pStyle w:val="9"/>
        <w:numPr>
          <w:ilvl w:val="0"/>
          <w:numId w:val="2"/>
        </w:numPr>
        <w:pBdr>
          <w:top w:val="single" w:color="auto" w:sz="4" w:space="1"/>
          <w:left w:val="single" w:color="auto" w:sz="4" w:space="4"/>
          <w:bottom w:val="single" w:color="auto" w:sz="4" w:space="1"/>
          <w:right w:val="single" w:color="auto" w:sz="4" w:space="4"/>
        </w:pBdr>
        <w:overflowPunct/>
        <w:autoSpaceDE/>
        <w:autoSpaceDN/>
        <w:adjustRightInd/>
        <w:textAlignment w:val="auto"/>
        <w:rPr>
          <w:highlight w:val="none"/>
        </w:rPr>
      </w:pPr>
      <w:r>
        <w:rPr>
          <w:highlight w:val="none"/>
        </w:rPr>
        <w:t>At least for device type identification and access restriction (including initial access), the network needs to know whether the UE is redCap UE or not. FFS on whether based on explicit or implicit signalling.</w:t>
      </w:r>
    </w:p>
    <w:p>
      <w:pPr>
        <w:pStyle w:val="9"/>
        <w:numPr>
          <w:ilvl w:val="0"/>
          <w:numId w:val="2"/>
        </w:numPr>
        <w:pBdr>
          <w:top w:val="single" w:color="auto" w:sz="4" w:space="1"/>
          <w:left w:val="single" w:color="auto" w:sz="4" w:space="4"/>
          <w:bottom w:val="single" w:color="auto" w:sz="4" w:space="1"/>
          <w:right w:val="single" w:color="auto" w:sz="4" w:space="4"/>
        </w:pBdr>
        <w:overflowPunct/>
        <w:autoSpaceDE/>
        <w:autoSpaceDN/>
        <w:adjustRightInd/>
        <w:textAlignment w:val="auto"/>
      </w:pPr>
      <w:r>
        <w:t>The existing UE capabilities framework is used as baseline to indicate the capabilities of a RedCap UE (this does not imply anything on the reporting of the device type, if the need for a device type will be agreed)</w:t>
      </w:r>
    </w:p>
    <w:p>
      <w:pPr>
        <w:pStyle w:val="9"/>
        <w:numPr>
          <w:ilvl w:val="0"/>
          <w:numId w:val="2"/>
        </w:numPr>
        <w:pBdr>
          <w:top w:val="single" w:color="auto" w:sz="4" w:space="1"/>
          <w:left w:val="single" w:color="auto" w:sz="4" w:space="4"/>
          <w:bottom w:val="single" w:color="auto" w:sz="4" w:space="1"/>
          <w:right w:val="single" w:color="auto" w:sz="4" w:space="4"/>
        </w:pBdr>
        <w:overflowPunct/>
        <w:autoSpaceDE/>
        <w:autoSpaceDN/>
        <w:adjustRightInd/>
        <w:textAlignment w:val="auto"/>
        <w:rPr>
          <w:highlight w:val="none"/>
        </w:rPr>
      </w:pPr>
      <w:r>
        <w:rPr>
          <w:highlight w:val="none"/>
        </w:rP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pPr>
        <w:pStyle w:val="9"/>
        <w:numPr>
          <w:ilvl w:val="0"/>
          <w:numId w:val="2"/>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eastAsia="宋体"/>
          <w:lang w:eastAsia="zh-CN"/>
        </w:rPr>
      </w:pPr>
      <w:r>
        <w:t>Discuss in normative phase on whether to signal (and in case how) a Device type and its associated capabilities (the reduced set of capabilities) is captured in specifications, and whether device type is indicated as part of UE capability;</w:t>
      </w:r>
    </w:p>
    <w:p>
      <w:pPr>
        <w:pStyle w:val="8"/>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eastAsia" w:eastAsia="宋体"/>
          <w:lang w:eastAsia="zh-CN"/>
        </w:rPr>
      </w:pPr>
    </w:p>
    <w:p>
      <w:pPr>
        <w:pStyle w:val="8"/>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eastAsia" w:eastAsia="宋体"/>
          <w:lang w:eastAsia="zh-CN"/>
        </w:rPr>
      </w:pPr>
      <w:r>
        <w:rPr>
          <w:rFonts w:hint="eastAsia" w:eastAsia="宋体"/>
          <w:lang w:eastAsia="zh-CN"/>
        </w:rPr>
        <w:t>I</w:t>
      </w:r>
      <w:r>
        <w:rPr>
          <w:rFonts w:eastAsia="宋体"/>
          <w:lang w:eastAsia="zh-CN"/>
        </w:rPr>
        <w:t>n this contribution, we discuss identification and access restriction of REDCAP UE.</w:t>
      </w:r>
    </w:p>
    <w:p>
      <w:pPr>
        <w:pStyle w:val="2"/>
        <w:jc w:val="both"/>
        <w:rPr>
          <w:rFonts w:eastAsia="宋体"/>
          <w:lang w:eastAsia="zh-CN"/>
        </w:rPr>
      </w:pPr>
      <w:r>
        <w:rPr>
          <w:rFonts w:eastAsia="宋体"/>
          <w:lang w:eastAsia="zh-CN"/>
        </w:rPr>
        <w:t>Discussion</w:t>
      </w:r>
    </w:p>
    <w:p>
      <w:pPr>
        <w:pStyle w:val="3"/>
        <w:spacing w:after="240"/>
        <w:rPr>
          <w:rFonts w:hint="eastAsia"/>
          <w:color w:val="000000"/>
        </w:rPr>
      </w:pPr>
      <w:r>
        <w:t>Identification of REDCAP UE</w:t>
      </w:r>
    </w:p>
    <w:p>
      <w:pPr>
        <w:overflowPunct/>
        <w:textAlignment w:val="auto"/>
      </w:pPr>
      <w:r>
        <w:rPr>
          <w:rFonts w:hint="eastAsia"/>
        </w:rPr>
        <w:t>I</w:t>
      </w:r>
      <w:r>
        <w:t>n RAN2#111-e, when to identify RedCap UEs was discussed in offline discussion 110. The following options were discussed:</w:t>
      </w:r>
    </w:p>
    <w:p>
      <w:pPr>
        <w:overflowPunct/>
        <w:textAlignment w:val="auto"/>
      </w:pPr>
      <w:r>
        <w:t>-</w:t>
      </w:r>
      <w:r>
        <w:tab/>
      </w:r>
      <w:r>
        <w:t>Option 1: Msg1 (Separate initial UL BWP or PRACH partitioning)</w:t>
      </w:r>
    </w:p>
    <w:p>
      <w:pPr>
        <w:overflowPunct/>
        <w:textAlignment w:val="auto"/>
      </w:pPr>
      <w:r>
        <w:t>-</w:t>
      </w:r>
      <w:r>
        <w:tab/>
      </w:r>
      <w:r>
        <w:t>Option 2: Msg3</w:t>
      </w:r>
    </w:p>
    <w:p>
      <w:pPr>
        <w:overflowPunct/>
        <w:textAlignment w:val="auto"/>
      </w:pPr>
      <w:r>
        <w:t>-</w:t>
      </w:r>
      <w:r>
        <w:tab/>
      </w:r>
      <w:r>
        <w:t>Option 3: Msg5</w:t>
      </w:r>
    </w:p>
    <w:p>
      <w:pPr>
        <w:overflowPunct/>
        <w:textAlignment w:val="auto"/>
      </w:pPr>
      <w:r>
        <w:t>-</w:t>
      </w:r>
      <w:r>
        <w:tab/>
      </w:r>
      <w:r>
        <w:t>Option 4: MsgA for 2 step RA</w:t>
      </w:r>
    </w:p>
    <w:p>
      <w:pPr>
        <w:pStyle w:val="4"/>
        <w:jc w:val="both"/>
        <w:rPr>
          <w:rFonts w:hint="eastAsia" w:eastAsia="宋体"/>
          <w:lang w:val="en-US" w:eastAsia="zh-CN"/>
        </w:rPr>
      </w:pPr>
      <w:r>
        <w:rPr>
          <w:rFonts w:hint="eastAsia" w:eastAsia="宋体"/>
          <w:lang w:val="en-US" w:eastAsia="zh-CN"/>
        </w:rPr>
        <w:t xml:space="preserve">From RAN 2 prospective, </w:t>
      </w:r>
      <w:r>
        <w:rPr>
          <w:rFonts w:eastAsia="宋体"/>
          <w:lang w:eastAsia="zh-CN"/>
        </w:rPr>
        <w:t>identifi</w:t>
      </w:r>
      <w:r>
        <w:rPr>
          <w:rFonts w:hint="eastAsia" w:eastAsia="宋体"/>
          <w:lang w:val="en-US" w:eastAsia="zh-CN"/>
        </w:rPr>
        <w:t xml:space="preserve">cation of </w:t>
      </w:r>
      <w:r>
        <w:rPr>
          <w:rFonts w:eastAsia="宋体"/>
          <w:lang w:eastAsia="zh-CN"/>
        </w:rPr>
        <w:t>RE</w:t>
      </w:r>
      <w:r>
        <w:rPr>
          <w:rFonts w:hint="eastAsia" w:eastAsia="宋体"/>
          <w:lang w:val="en-US" w:eastAsia="zh-CN"/>
        </w:rPr>
        <w:t>D</w:t>
      </w:r>
      <w:r>
        <w:rPr>
          <w:rFonts w:eastAsia="宋体"/>
          <w:lang w:eastAsia="zh-CN"/>
        </w:rPr>
        <w:t>CAP UE by Msg 1</w:t>
      </w:r>
      <w:r>
        <w:rPr>
          <w:rFonts w:hint="eastAsia" w:eastAsia="宋体"/>
          <w:lang w:val="en-US" w:eastAsia="zh-CN"/>
        </w:rPr>
        <w:t xml:space="preserve">/3 share the same objective. If network need to reject a REDCAP UE service </w:t>
      </w:r>
      <w:r>
        <w:rPr>
          <w:rFonts w:eastAsia="宋体"/>
          <w:lang w:eastAsia="zh-CN"/>
        </w:rPr>
        <w:t>by RRC reject messag</w:t>
      </w:r>
      <w:r>
        <w:rPr>
          <w:rFonts w:hint="eastAsia" w:eastAsia="宋体"/>
          <w:lang w:val="en-US" w:eastAsia="zh-CN"/>
        </w:rPr>
        <w:t>e, it has to get information of REDCAP UE before Msg3.</w:t>
      </w:r>
      <w:r>
        <w:rPr>
          <w:rFonts w:eastAsia="宋体"/>
          <w:lang w:eastAsia="zh-CN"/>
        </w:rPr>
        <w:t xml:space="preserve"> </w:t>
      </w:r>
      <w:r>
        <w:rPr>
          <w:rFonts w:hint="eastAsia" w:eastAsia="宋体"/>
          <w:lang w:val="en-US" w:eastAsia="zh-CN"/>
        </w:rPr>
        <w:t xml:space="preserve">It works also for </w:t>
      </w:r>
      <w:r>
        <w:rPr>
          <w:rFonts w:eastAsia="宋体"/>
          <w:lang w:eastAsia="zh-CN"/>
        </w:rPr>
        <w:t>2-step RACH</w:t>
      </w:r>
      <w:r>
        <w:rPr>
          <w:rFonts w:hint="eastAsia" w:eastAsia="宋体"/>
          <w:lang w:val="en-US" w:eastAsia="zh-CN"/>
        </w:rPr>
        <w:t>. After receiving REDCAP UE indication in MsgA, it can reject in Msg B. However, the RAN has little information about service policy. So it is hard for the RAN to decide whether to accept the specific service for REDCAP UE. If we want to achieve the objective above, the RAN has to get the information about service policy from the core network during the</w:t>
      </w:r>
      <w:r>
        <w:rPr>
          <w:rFonts w:eastAsia="宋体"/>
          <w:lang w:eastAsia="zh-CN"/>
        </w:rPr>
        <w:t xml:space="preserve"> </w:t>
      </w:r>
      <w:r>
        <w:rPr>
          <w:rFonts w:hint="eastAsia" w:eastAsia="宋体"/>
          <w:lang w:val="en-US" w:eastAsia="zh-CN"/>
        </w:rPr>
        <w:t xml:space="preserve">registration and save it as a UE context. Besides, there is only one bit left in Msg3, it can at most represent two UE types. </w:t>
      </w:r>
    </w:p>
    <w:p>
      <w:pPr>
        <w:pStyle w:val="4"/>
        <w:jc w:val="both"/>
        <w:rPr>
          <w:rFonts w:hint="default" w:eastAsia="宋体"/>
          <w:b/>
          <w:bCs/>
          <w:lang w:val="en-US" w:eastAsia="zh-CN"/>
        </w:rPr>
      </w:pPr>
      <w:r>
        <w:rPr>
          <w:rFonts w:hint="eastAsia" w:eastAsia="宋体"/>
          <w:b/>
          <w:bCs/>
          <w:lang w:val="en-US" w:eastAsia="zh-CN"/>
        </w:rPr>
        <w:t xml:space="preserve">Observation1: From RAN 2 prospective, </w:t>
      </w:r>
      <w:r>
        <w:rPr>
          <w:rFonts w:eastAsia="宋体"/>
          <w:b/>
          <w:bCs/>
          <w:lang w:eastAsia="zh-CN"/>
        </w:rPr>
        <w:t>identifi</w:t>
      </w:r>
      <w:r>
        <w:rPr>
          <w:rFonts w:hint="eastAsia" w:eastAsia="宋体"/>
          <w:b/>
          <w:bCs/>
          <w:lang w:val="en-US" w:eastAsia="zh-CN"/>
        </w:rPr>
        <w:t xml:space="preserve">cation of </w:t>
      </w:r>
      <w:r>
        <w:rPr>
          <w:rFonts w:eastAsia="宋体"/>
          <w:b/>
          <w:bCs/>
          <w:lang w:eastAsia="zh-CN"/>
        </w:rPr>
        <w:t>RE</w:t>
      </w:r>
      <w:r>
        <w:rPr>
          <w:rFonts w:hint="eastAsia" w:eastAsia="宋体"/>
          <w:b/>
          <w:bCs/>
          <w:lang w:val="en-US" w:eastAsia="zh-CN"/>
        </w:rPr>
        <w:t>D</w:t>
      </w:r>
      <w:r>
        <w:rPr>
          <w:rFonts w:eastAsia="宋体"/>
          <w:b/>
          <w:bCs/>
          <w:lang w:eastAsia="zh-CN"/>
        </w:rPr>
        <w:t>CAP UE by Msg 1</w:t>
      </w:r>
      <w:r>
        <w:rPr>
          <w:rFonts w:hint="eastAsia" w:eastAsia="宋体"/>
          <w:b/>
          <w:bCs/>
          <w:lang w:val="en-US" w:eastAsia="zh-CN"/>
        </w:rPr>
        <w:t xml:space="preserve">/3 share the same objective. </w:t>
      </w:r>
    </w:p>
    <w:p>
      <w:pPr>
        <w:pStyle w:val="4"/>
        <w:jc w:val="both"/>
        <w:rPr>
          <w:rFonts w:hint="eastAsia" w:eastAsia="宋体"/>
          <w:b/>
          <w:color w:val="000000"/>
          <w:sz w:val="21"/>
          <w:szCs w:val="22"/>
          <w:lang w:val="en-US" w:eastAsia="zh-CN"/>
        </w:rPr>
      </w:pPr>
      <w:r>
        <w:rPr>
          <w:rFonts w:eastAsia="宋体"/>
          <w:b/>
          <w:color w:val="000000"/>
          <w:lang w:eastAsia="zh-CN"/>
        </w:rPr>
        <w:t>Proposal 1:</w:t>
      </w:r>
      <w:r>
        <w:rPr>
          <w:rFonts w:hint="eastAsia" w:eastAsia="宋体"/>
          <w:b/>
          <w:color w:val="000000"/>
          <w:lang w:val="en-US" w:eastAsia="zh-CN"/>
        </w:rPr>
        <w:t xml:space="preserve"> Either Msg 1 or Msg 3 can be used to identify the</w:t>
      </w:r>
      <w:r>
        <w:rPr>
          <w:rFonts w:eastAsia="宋体"/>
          <w:b/>
          <w:color w:val="000000"/>
          <w:sz w:val="21"/>
          <w:szCs w:val="22"/>
          <w:lang w:eastAsia="zh-CN"/>
        </w:rPr>
        <w:t xml:space="preserve"> REDCAP UE </w:t>
      </w:r>
      <w:r>
        <w:rPr>
          <w:rFonts w:hint="eastAsia" w:eastAsia="宋体"/>
          <w:b/>
          <w:color w:val="000000"/>
          <w:sz w:val="21"/>
          <w:szCs w:val="22"/>
          <w:lang w:val="en-US" w:eastAsia="zh-CN"/>
        </w:rPr>
        <w:t>at early stage</w:t>
      </w:r>
      <w:r>
        <w:rPr>
          <w:rFonts w:eastAsia="宋体"/>
          <w:b/>
          <w:color w:val="000000"/>
          <w:sz w:val="21"/>
          <w:szCs w:val="22"/>
          <w:lang w:eastAsia="zh-CN"/>
        </w:rPr>
        <w:t>.</w:t>
      </w:r>
      <w:r>
        <w:rPr>
          <w:rFonts w:hint="eastAsia" w:eastAsia="宋体"/>
          <w:b/>
          <w:color w:val="000000"/>
          <w:sz w:val="21"/>
          <w:szCs w:val="22"/>
          <w:lang w:val="en-US" w:eastAsia="zh-CN"/>
        </w:rPr>
        <w:t xml:space="preserve"> It is up to RAN1</w:t>
      </w:r>
      <w:r>
        <w:rPr>
          <w:rFonts w:hint="default" w:eastAsia="宋体"/>
          <w:b/>
          <w:color w:val="000000"/>
          <w:sz w:val="21"/>
          <w:szCs w:val="22"/>
          <w:lang w:val="en-US" w:eastAsia="zh-CN"/>
        </w:rPr>
        <w:t>’</w:t>
      </w:r>
      <w:r>
        <w:rPr>
          <w:rFonts w:hint="eastAsia" w:eastAsia="宋体"/>
          <w:b/>
          <w:color w:val="000000"/>
          <w:sz w:val="21"/>
          <w:szCs w:val="22"/>
          <w:lang w:val="en-US" w:eastAsia="zh-CN"/>
        </w:rPr>
        <w:t>s decision.</w:t>
      </w:r>
    </w:p>
    <w:p>
      <w:pPr>
        <w:pStyle w:val="4"/>
        <w:jc w:val="both"/>
        <w:rPr>
          <w:rFonts w:hint="eastAsia" w:eastAsia="宋体"/>
          <w:b/>
          <w:color w:val="000000"/>
          <w:lang w:val="en-US" w:eastAsia="zh-CN"/>
        </w:rPr>
      </w:pPr>
      <w:r>
        <w:rPr>
          <w:rFonts w:hint="eastAsia" w:eastAsia="宋体"/>
          <w:b/>
          <w:bCs/>
          <w:lang w:val="en-US" w:eastAsia="zh-CN"/>
        </w:rPr>
        <w:t>Observation</w:t>
      </w:r>
      <w:r>
        <w:rPr>
          <w:rFonts w:hint="eastAsia" w:eastAsia="宋体"/>
          <w:b/>
          <w:color w:val="000000"/>
          <w:lang w:val="en-US" w:eastAsia="zh-CN"/>
        </w:rPr>
        <w:t>2</w:t>
      </w:r>
      <w:r>
        <w:rPr>
          <w:rFonts w:eastAsia="宋体"/>
          <w:b/>
          <w:color w:val="000000"/>
          <w:lang w:eastAsia="zh-CN"/>
        </w:rPr>
        <w:t>:</w:t>
      </w:r>
      <w:r>
        <w:rPr>
          <w:rFonts w:hint="eastAsia" w:eastAsia="宋体"/>
          <w:b/>
          <w:color w:val="000000"/>
          <w:lang w:val="en-US" w:eastAsia="zh-CN"/>
        </w:rPr>
        <w:t xml:space="preserve"> Service restriction at early stage depends on the high layer service policy from core network.</w:t>
      </w:r>
    </w:p>
    <w:p>
      <w:pPr>
        <w:pStyle w:val="4"/>
        <w:jc w:val="both"/>
        <w:rPr>
          <w:rFonts w:hint="default" w:eastAsia="宋体"/>
          <w:b/>
          <w:color w:val="000000"/>
          <w:lang w:val="en-US" w:eastAsia="zh-CN"/>
        </w:rPr>
      </w:pPr>
      <w:r>
        <w:rPr>
          <w:rFonts w:eastAsia="宋体"/>
          <w:b/>
          <w:color w:val="000000"/>
          <w:lang w:eastAsia="zh-CN"/>
        </w:rPr>
        <w:t xml:space="preserve">Proposal </w:t>
      </w:r>
      <w:r>
        <w:rPr>
          <w:rFonts w:hint="eastAsia" w:eastAsia="宋体"/>
          <w:b/>
          <w:color w:val="000000"/>
          <w:lang w:val="en-US" w:eastAsia="zh-CN"/>
        </w:rPr>
        <w:t>2</w:t>
      </w:r>
      <w:r>
        <w:rPr>
          <w:rFonts w:eastAsia="宋体"/>
          <w:b/>
          <w:color w:val="000000"/>
          <w:lang w:eastAsia="zh-CN"/>
        </w:rPr>
        <w:t>:</w:t>
      </w:r>
      <w:r>
        <w:rPr>
          <w:rFonts w:hint="eastAsia" w:eastAsia="宋体"/>
          <w:lang w:val="en-US" w:eastAsia="zh-CN"/>
        </w:rPr>
        <w:t xml:space="preserve"> </w:t>
      </w:r>
      <w:r>
        <w:rPr>
          <w:rFonts w:hint="eastAsia" w:eastAsia="宋体"/>
          <w:b/>
          <w:bCs/>
          <w:lang w:val="en-US" w:eastAsia="zh-CN"/>
        </w:rPr>
        <w:t>If RAN need to restrict the service during RRC setup, it has to get the information about service policy from the core network during the</w:t>
      </w:r>
      <w:r>
        <w:rPr>
          <w:rFonts w:eastAsia="宋体"/>
          <w:b/>
          <w:bCs/>
          <w:lang w:eastAsia="zh-CN"/>
        </w:rPr>
        <w:t xml:space="preserve"> </w:t>
      </w:r>
      <w:r>
        <w:rPr>
          <w:rFonts w:hint="eastAsia" w:eastAsia="宋体"/>
          <w:b/>
          <w:bCs/>
          <w:lang w:val="en-US" w:eastAsia="zh-CN"/>
        </w:rPr>
        <w:t>registration and save it as a UE context.</w:t>
      </w:r>
      <w:r>
        <w:rPr>
          <w:rFonts w:hint="eastAsia" w:eastAsia="宋体"/>
          <w:lang w:val="en-US" w:eastAsia="zh-CN"/>
        </w:rPr>
        <w:t xml:space="preserve"> </w:t>
      </w:r>
    </w:p>
    <w:p>
      <w:pPr>
        <w:jc w:val="both"/>
        <w:rPr>
          <w:rFonts w:hint="default"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 xml:space="preserve">Changes of supported antennas number and bandwidth also affect gNBs, and only updated gNBs are able to support these </w:t>
      </w:r>
      <w:bookmarkStart w:id="3" w:name="OLE_LINK2"/>
      <w:r>
        <w:rPr>
          <w:rFonts w:hint="eastAsia" w:ascii="Times New Roman" w:hAnsi="Times New Roman" w:eastAsia="宋体" w:cs="Times New Roman"/>
          <w:sz w:val="21"/>
          <w:szCs w:val="22"/>
          <w:lang w:val="en-US" w:eastAsia="zh-CN" w:bidi="ar-SA"/>
        </w:rPr>
        <w:t>reduced minimum capabilities</w:t>
      </w:r>
      <w:bookmarkEnd w:id="3"/>
      <w:r>
        <w:rPr>
          <w:rFonts w:hint="eastAsia" w:ascii="Times New Roman" w:hAnsi="Times New Roman" w:eastAsia="宋体" w:cs="Times New Roman"/>
          <w:sz w:val="21"/>
          <w:szCs w:val="22"/>
          <w:lang w:val="en-US" w:eastAsia="zh-CN" w:bidi="ar-SA"/>
        </w:rPr>
        <w:t xml:space="preserve"> and support RedCap devices. </w:t>
      </w:r>
      <w:r>
        <w:rPr>
          <w:rFonts w:ascii="Times New Roman" w:hAnsi="Times New Roman" w:eastAsia="宋体" w:cs="Times New Roman"/>
          <w:sz w:val="21"/>
          <w:szCs w:val="22"/>
          <w:lang w:val="en-GB" w:eastAsia="zh-CN" w:bidi="ar-SA"/>
        </w:rPr>
        <w:t>I</w:t>
      </w:r>
      <w:r>
        <w:rPr>
          <w:rFonts w:hint="eastAsia" w:ascii="Times New Roman" w:hAnsi="Times New Roman" w:eastAsia="宋体" w:cs="Times New Roman"/>
          <w:sz w:val="21"/>
          <w:szCs w:val="22"/>
          <w:lang w:val="en-US" w:eastAsia="zh-CN" w:bidi="ar-SA"/>
        </w:rPr>
        <w:t>f a</w:t>
      </w:r>
      <w:r>
        <w:rPr>
          <w:rFonts w:ascii="Times New Roman" w:hAnsi="Times New Roman" w:eastAsia="宋体" w:cs="Times New Roman"/>
          <w:sz w:val="21"/>
          <w:szCs w:val="22"/>
          <w:lang w:val="en-GB" w:eastAsia="zh-CN" w:bidi="ar-SA"/>
        </w:rPr>
        <w:t xml:space="preserve"> R</w:t>
      </w:r>
      <w:r>
        <w:rPr>
          <w:rFonts w:hint="eastAsia" w:ascii="Times New Roman" w:hAnsi="Times New Roman" w:eastAsia="宋体" w:cs="Times New Roman"/>
          <w:sz w:val="21"/>
          <w:szCs w:val="22"/>
          <w:lang w:val="en-US" w:eastAsia="zh-CN" w:bidi="ar-SA"/>
        </w:rPr>
        <w:t>EDCAP</w:t>
      </w:r>
      <w:r>
        <w:rPr>
          <w:rFonts w:ascii="Times New Roman" w:hAnsi="Times New Roman" w:eastAsia="宋体" w:cs="Times New Roman"/>
          <w:sz w:val="21"/>
          <w:szCs w:val="22"/>
          <w:lang w:val="en-GB" w:eastAsia="zh-CN" w:bidi="ar-SA"/>
        </w:rPr>
        <w:t xml:space="preserve"> UE camps on a cell that does not support </w:t>
      </w:r>
      <w:r>
        <w:rPr>
          <w:rFonts w:hint="eastAsia" w:ascii="Times New Roman" w:hAnsi="Times New Roman" w:eastAsia="宋体" w:cs="Times New Roman"/>
          <w:sz w:val="21"/>
          <w:szCs w:val="22"/>
          <w:lang w:val="en-US" w:eastAsia="zh-CN" w:bidi="ar-SA"/>
        </w:rPr>
        <w:t>reduced minimum capabilities</w:t>
      </w:r>
      <w:r>
        <w:rPr>
          <w:rFonts w:ascii="Times New Roman" w:hAnsi="Times New Roman" w:eastAsia="宋体" w:cs="Times New Roman"/>
          <w:sz w:val="21"/>
          <w:szCs w:val="22"/>
          <w:lang w:val="en-GB" w:eastAsia="zh-CN" w:bidi="ar-SA"/>
        </w:rPr>
        <w:t xml:space="preserve">, it is likely that </w:t>
      </w:r>
      <w:r>
        <w:rPr>
          <w:rFonts w:hint="eastAsia" w:ascii="Times New Roman" w:hAnsi="Times New Roman" w:eastAsia="宋体" w:cs="Times New Roman"/>
          <w:sz w:val="21"/>
          <w:szCs w:val="22"/>
          <w:lang w:val="en-US" w:eastAsia="zh-CN" w:bidi="ar-SA"/>
        </w:rPr>
        <w:t>the</w:t>
      </w:r>
      <w:r>
        <w:rPr>
          <w:rFonts w:ascii="Times New Roman" w:hAnsi="Times New Roman" w:eastAsia="宋体" w:cs="Times New Roman"/>
          <w:sz w:val="21"/>
          <w:szCs w:val="22"/>
          <w:lang w:val="en-GB" w:eastAsia="zh-CN" w:bidi="ar-SA"/>
        </w:rPr>
        <w:t xml:space="preserve"> access attempt will fail. </w:t>
      </w:r>
      <w:r>
        <w:rPr>
          <w:rFonts w:hint="eastAsia" w:ascii="Times New Roman" w:hAnsi="Times New Roman" w:eastAsia="宋体" w:cs="Times New Roman"/>
          <w:sz w:val="21"/>
          <w:szCs w:val="22"/>
          <w:lang w:val="en-US" w:eastAsia="zh-CN" w:bidi="ar-SA"/>
        </w:rPr>
        <w:t xml:space="preserve">And the procedure </w:t>
      </w:r>
      <w:r>
        <w:rPr>
          <w:rFonts w:ascii="Times New Roman" w:hAnsi="Times New Roman" w:eastAsia="宋体" w:cs="Times New Roman"/>
          <w:sz w:val="21"/>
          <w:szCs w:val="22"/>
          <w:lang w:val="en-GB" w:eastAsia="zh-CN" w:bidi="ar-SA"/>
        </w:rPr>
        <w:t xml:space="preserve">results in needlessly </w:t>
      </w:r>
      <w:r>
        <w:rPr>
          <w:rFonts w:hint="eastAsia" w:ascii="Times New Roman" w:hAnsi="Times New Roman" w:eastAsia="宋体" w:cs="Times New Roman"/>
          <w:sz w:val="21"/>
          <w:szCs w:val="22"/>
          <w:lang w:val="en-US" w:eastAsia="zh-CN" w:bidi="ar-SA"/>
        </w:rPr>
        <w:t xml:space="preserve">load </w:t>
      </w:r>
      <w:r>
        <w:rPr>
          <w:rFonts w:ascii="Times New Roman" w:hAnsi="Times New Roman" w:eastAsia="宋体" w:cs="Times New Roman"/>
          <w:sz w:val="21"/>
          <w:szCs w:val="22"/>
          <w:lang w:val="en-GB" w:eastAsia="zh-CN" w:bidi="ar-SA"/>
        </w:rPr>
        <w:t xml:space="preserve">increasing and </w:t>
      </w:r>
      <w:r>
        <w:rPr>
          <w:rFonts w:hint="eastAsia" w:ascii="Times New Roman" w:hAnsi="Times New Roman" w:eastAsia="宋体" w:cs="Times New Roman"/>
          <w:sz w:val="21"/>
          <w:szCs w:val="22"/>
          <w:lang w:val="en-US" w:eastAsia="zh-CN" w:bidi="ar-SA"/>
        </w:rPr>
        <w:t>power consumption</w:t>
      </w:r>
      <w:r>
        <w:rPr>
          <w:rFonts w:ascii="Times New Roman" w:hAnsi="Times New Roman" w:eastAsia="宋体" w:cs="Times New Roman"/>
          <w:sz w:val="21"/>
          <w:szCs w:val="22"/>
          <w:lang w:val="en-GB" w:eastAsia="zh-CN" w:bidi="ar-SA"/>
        </w:rPr>
        <w:t xml:space="preserve"> in legacy NR cells. </w:t>
      </w:r>
      <w:r>
        <w:rPr>
          <w:rFonts w:hint="eastAsia" w:ascii="Times New Roman" w:hAnsi="Times New Roman" w:eastAsia="宋体" w:cs="Times New Roman"/>
          <w:sz w:val="21"/>
          <w:szCs w:val="22"/>
          <w:lang w:val="en-US" w:eastAsia="zh-CN" w:bidi="ar-SA"/>
        </w:rPr>
        <w:t>Therefore, u</w:t>
      </w:r>
      <w:r>
        <w:rPr>
          <w:rFonts w:hint="eastAsia" w:eastAsia="宋体"/>
          <w:sz w:val="21"/>
          <w:szCs w:val="22"/>
          <w:lang w:val="en-US" w:eastAsia="zh-CN"/>
        </w:rPr>
        <w:t xml:space="preserve">nder the </w:t>
      </w:r>
      <w:r>
        <w:rPr>
          <w:rFonts w:eastAsia="宋体"/>
          <w:sz w:val="21"/>
          <w:szCs w:val="22"/>
          <w:lang w:val="en-GB" w:eastAsia="zh-CN"/>
        </w:rPr>
        <w:t xml:space="preserve">purpose of saving </w:t>
      </w:r>
      <w:r>
        <w:rPr>
          <w:rFonts w:hint="eastAsia" w:eastAsia="宋体"/>
          <w:sz w:val="21"/>
          <w:szCs w:val="22"/>
          <w:lang w:val="en-US" w:eastAsia="zh-CN"/>
        </w:rPr>
        <w:t xml:space="preserve">gNB </w:t>
      </w:r>
      <w:r>
        <w:rPr>
          <w:rFonts w:eastAsia="宋体"/>
          <w:sz w:val="21"/>
          <w:szCs w:val="22"/>
          <w:lang w:val="en-GB" w:eastAsia="zh-CN"/>
        </w:rPr>
        <w:t>cost</w:t>
      </w:r>
      <w:r>
        <w:rPr>
          <w:rFonts w:hint="eastAsia" w:eastAsia="宋体"/>
          <w:sz w:val="21"/>
          <w:szCs w:val="22"/>
          <w:lang w:val="en-US" w:eastAsia="zh-CN"/>
        </w:rPr>
        <w:t xml:space="preserve"> and power consumption, </w:t>
      </w:r>
      <w:r>
        <w:rPr>
          <w:rFonts w:hint="eastAsia" w:ascii="Times New Roman" w:hAnsi="Times New Roman" w:eastAsia="宋体" w:cs="Times New Roman"/>
          <w:sz w:val="21"/>
          <w:szCs w:val="22"/>
          <w:lang w:val="en-US" w:eastAsia="zh-CN" w:bidi="ar-SA"/>
        </w:rPr>
        <w:t>preventing REDCAP UE from camping o</w:t>
      </w:r>
      <w:r>
        <w:rPr>
          <w:rFonts w:ascii="Times New Roman" w:hAnsi="Times New Roman" w:eastAsia="宋体" w:cs="Times New Roman"/>
          <w:sz w:val="21"/>
          <w:szCs w:val="22"/>
          <w:lang w:val="en-GB" w:eastAsia="zh-CN" w:bidi="ar-SA"/>
        </w:rPr>
        <w:t>n legacy NR cells</w:t>
      </w:r>
      <w:r>
        <w:rPr>
          <w:rFonts w:hint="eastAsia" w:ascii="Times New Roman" w:hAnsi="Times New Roman" w:eastAsia="宋体" w:cs="Times New Roman"/>
          <w:sz w:val="21"/>
          <w:szCs w:val="22"/>
          <w:lang w:val="en-US" w:eastAsia="zh-CN" w:bidi="ar-SA"/>
        </w:rPr>
        <w:t xml:space="preserve"> is considerably easier choice.</w:t>
      </w:r>
    </w:p>
    <w:p>
      <w:pPr>
        <w:jc w:val="both"/>
        <w:rPr>
          <w:rFonts w:hint="eastAsia" w:eastAsia="宋体"/>
          <w:lang w:val="en-US" w:eastAsia="zh-CN"/>
        </w:rPr>
      </w:pPr>
      <w:r>
        <w:rPr>
          <w:rFonts w:hint="eastAsia" w:eastAsia="宋体" w:cs="Arial"/>
          <w:lang w:val="en-US" w:eastAsia="zh-CN"/>
        </w:rPr>
        <w:t xml:space="preserve">MIB has only one spare bit and at this early stage, it </w:t>
      </w:r>
      <w:r>
        <w:rPr>
          <w:rFonts w:cs="Arial"/>
        </w:rPr>
        <w:t xml:space="preserve">doesn’t look necessary to use </w:t>
      </w:r>
      <w:r>
        <w:rPr>
          <w:rFonts w:hint="eastAsia" w:eastAsia="宋体" w:cs="Arial"/>
          <w:lang w:val="en-US" w:eastAsia="zh-CN"/>
        </w:rPr>
        <w:t>it</w:t>
      </w:r>
      <w:r>
        <w:rPr>
          <w:rFonts w:cs="Arial"/>
        </w:rPr>
        <w:t xml:space="preserve"> for R</w:t>
      </w:r>
      <w:r>
        <w:rPr>
          <w:rFonts w:hint="eastAsia" w:eastAsia="宋体" w:cs="Arial"/>
          <w:lang w:val="en-US" w:eastAsia="zh-CN"/>
        </w:rPr>
        <w:t>EDCAP</w:t>
      </w:r>
      <w:r>
        <w:rPr>
          <w:rFonts w:cs="Arial"/>
        </w:rPr>
        <w:t xml:space="preserve"> UE</w:t>
      </w:r>
      <w:r>
        <w:rPr>
          <w:rFonts w:hint="eastAsia" w:eastAsia="宋体" w:cs="Arial"/>
          <w:lang w:val="en-US" w:eastAsia="zh-CN"/>
        </w:rPr>
        <w:t xml:space="preserve">. We proposal to use </w:t>
      </w:r>
      <w:r>
        <w:rPr>
          <w:i/>
        </w:rPr>
        <w:t>SIB1</w:t>
      </w:r>
      <w:r>
        <w:rPr>
          <w:rFonts w:hint="eastAsia" w:eastAsia="宋体"/>
          <w:i w:val="0"/>
          <w:iCs/>
          <w:lang w:val="en-US" w:eastAsia="zh-CN"/>
        </w:rPr>
        <w:t xml:space="preserve"> to indicate the access restriction. SIB1 now</w:t>
      </w:r>
      <w:r>
        <w:t xml:space="preserve"> contains relevant</w:t>
      </w:r>
      <w:r>
        <w:rPr>
          <w:rFonts w:hint="eastAsia" w:eastAsia="宋体"/>
          <w:lang w:val="en-US" w:eastAsia="zh-CN"/>
        </w:rPr>
        <w:t xml:space="preserve"> </w:t>
      </w:r>
      <w:r>
        <w:t xml:space="preserve">information </w:t>
      </w:r>
      <w:r>
        <w:rPr>
          <w:rFonts w:hint="eastAsia" w:eastAsia="宋体"/>
          <w:lang w:val="en-US" w:eastAsia="zh-CN"/>
        </w:rPr>
        <w:t>on whether</w:t>
      </w:r>
      <w:r>
        <w:t xml:space="preserve"> UE is allowed to access a cell</w:t>
      </w:r>
      <w:r>
        <w:rPr>
          <w:rFonts w:hint="eastAsia" w:eastAsia="宋体"/>
          <w:lang w:val="en-US" w:eastAsia="zh-CN"/>
        </w:rPr>
        <w:t xml:space="preserve"> in legacy UE, and it does not have any problem on spare bit</w:t>
      </w:r>
      <w:r>
        <w:rPr>
          <w:rFonts w:cs="Arial"/>
        </w:rPr>
        <w:t>.</w:t>
      </w:r>
      <w:r>
        <w:rPr>
          <w:rFonts w:hint="eastAsia" w:eastAsia="宋体" w:cs="Arial"/>
          <w:lang w:val="en-US" w:eastAsia="zh-CN"/>
        </w:rPr>
        <w:t xml:space="preserve"> H</w:t>
      </w:r>
      <w:r>
        <w:rPr>
          <w:rFonts w:cs="Arial"/>
        </w:rPr>
        <w:t>ence</w:t>
      </w:r>
      <w:r>
        <w:rPr>
          <w:rFonts w:hint="eastAsia" w:eastAsia="宋体" w:cs="Arial"/>
          <w:lang w:val="en-US" w:eastAsia="zh-CN"/>
        </w:rPr>
        <w:t>, SIB1 is</w:t>
      </w:r>
      <w:r>
        <w:rPr>
          <w:rFonts w:cs="Arial"/>
        </w:rPr>
        <w:t xml:space="preserve"> the right place for </w:t>
      </w:r>
      <w:r>
        <w:t>indicating whether access by RedCap UE is allowed or not</w:t>
      </w:r>
      <w:r>
        <w:rPr>
          <w:rFonts w:hint="eastAsia" w:eastAsia="宋体"/>
          <w:lang w:val="en-US" w:eastAsia="zh-CN"/>
        </w:rPr>
        <w:t>.</w:t>
      </w:r>
    </w:p>
    <w:p>
      <w:pPr>
        <w:pStyle w:val="4"/>
        <w:jc w:val="both"/>
        <w:rPr>
          <w:rFonts w:eastAsia="宋体"/>
          <w:b/>
          <w:color w:val="000000"/>
          <w:lang w:eastAsia="zh-CN"/>
        </w:rPr>
      </w:pPr>
      <w:r>
        <w:rPr>
          <w:b/>
        </w:rPr>
        <w:t xml:space="preserve">Proposal </w:t>
      </w:r>
      <w:r>
        <w:rPr>
          <w:rFonts w:hint="eastAsia" w:eastAsia="宋体"/>
          <w:b/>
          <w:lang w:val="en-US" w:eastAsia="zh-CN"/>
        </w:rPr>
        <w:t>3</w:t>
      </w:r>
      <w:r>
        <w:rPr>
          <w:b/>
        </w:rPr>
        <w:t xml:space="preserve">: </w:t>
      </w:r>
      <w:r>
        <w:rPr>
          <w:rFonts w:hint="eastAsia" w:eastAsia="宋体"/>
          <w:b/>
          <w:lang w:val="en-US" w:eastAsia="zh-CN"/>
        </w:rPr>
        <w:t>W</w:t>
      </w:r>
      <w:r>
        <w:rPr>
          <w:b/>
          <w:bCs/>
        </w:rPr>
        <w:t>hether access by RedCap UE is allowed or not</w:t>
      </w:r>
      <w:r>
        <w:rPr>
          <w:rFonts w:hint="eastAsia" w:eastAsia="宋体"/>
          <w:b/>
          <w:bCs/>
          <w:lang w:val="en-US" w:eastAsia="zh-CN"/>
        </w:rPr>
        <w:t xml:space="preserve"> is indicated in SIB1</w:t>
      </w:r>
      <w:r>
        <w:rPr>
          <w:rFonts w:eastAsia="宋体"/>
          <w:b/>
          <w:bCs/>
          <w:lang w:eastAsia="zh-CN"/>
        </w:rPr>
        <w:t>.</w:t>
      </w:r>
    </w:p>
    <w:p>
      <w:pPr>
        <w:pStyle w:val="2"/>
        <w:jc w:val="both"/>
        <w:rPr>
          <w:rFonts w:eastAsia="宋体"/>
          <w:sz w:val="32"/>
          <w:lang w:eastAsia="zh-CN"/>
        </w:rPr>
      </w:pPr>
      <w:r>
        <w:rPr>
          <w:rFonts w:eastAsia="宋体"/>
          <w:sz w:val="32"/>
          <w:lang w:eastAsia="zh-CN"/>
        </w:rPr>
        <w:t>Conclusion</w:t>
      </w:r>
    </w:p>
    <w:p>
      <w:pPr>
        <w:jc w:val="both"/>
        <w:rPr>
          <w:rFonts w:eastAsia="宋体"/>
          <w:kern w:val="2"/>
          <w:szCs w:val="22"/>
        </w:rPr>
      </w:pPr>
      <w:bookmarkStart w:id="4" w:name="OLE_LINK3"/>
      <w:r>
        <w:rPr>
          <w:rFonts w:eastAsia="宋体"/>
          <w:kern w:val="2"/>
          <w:szCs w:val="22"/>
        </w:rPr>
        <w:t>In this contribution, we discussed identification and access restriction of REDCAP UE and have the following proposals:</w:t>
      </w:r>
    </w:p>
    <w:bookmarkEnd w:id="4"/>
    <w:p>
      <w:pPr>
        <w:pStyle w:val="4"/>
        <w:jc w:val="both"/>
        <w:rPr>
          <w:rFonts w:hint="default" w:eastAsia="宋体"/>
          <w:b/>
          <w:bCs/>
          <w:lang w:val="en-US" w:eastAsia="zh-CN"/>
        </w:rPr>
      </w:pPr>
      <w:r>
        <w:rPr>
          <w:rFonts w:hint="eastAsia" w:eastAsia="宋体"/>
          <w:b/>
          <w:bCs/>
          <w:lang w:val="en-US" w:eastAsia="zh-CN"/>
        </w:rPr>
        <w:t xml:space="preserve">Observation1: From RAN 2 prospective, </w:t>
      </w:r>
      <w:r>
        <w:rPr>
          <w:rFonts w:eastAsia="宋体"/>
          <w:b/>
          <w:bCs/>
          <w:lang w:eastAsia="zh-CN"/>
        </w:rPr>
        <w:t>identifi</w:t>
      </w:r>
      <w:r>
        <w:rPr>
          <w:rFonts w:hint="eastAsia" w:eastAsia="宋体"/>
          <w:b/>
          <w:bCs/>
          <w:lang w:val="en-US" w:eastAsia="zh-CN"/>
        </w:rPr>
        <w:t xml:space="preserve">cation of </w:t>
      </w:r>
      <w:r>
        <w:rPr>
          <w:rFonts w:eastAsia="宋体"/>
          <w:b/>
          <w:bCs/>
          <w:lang w:eastAsia="zh-CN"/>
        </w:rPr>
        <w:t>RE</w:t>
      </w:r>
      <w:r>
        <w:rPr>
          <w:rFonts w:hint="eastAsia" w:eastAsia="宋体"/>
          <w:b/>
          <w:bCs/>
          <w:lang w:val="en-US" w:eastAsia="zh-CN"/>
        </w:rPr>
        <w:t>D</w:t>
      </w:r>
      <w:r>
        <w:rPr>
          <w:rFonts w:eastAsia="宋体"/>
          <w:b/>
          <w:bCs/>
          <w:lang w:eastAsia="zh-CN"/>
        </w:rPr>
        <w:t>CAP UE by Msg 1</w:t>
      </w:r>
      <w:r>
        <w:rPr>
          <w:rFonts w:hint="eastAsia" w:eastAsia="宋体"/>
          <w:b/>
          <w:bCs/>
          <w:lang w:val="en-US" w:eastAsia="zh-CN"/>
        </w:rPr>
        <w:t xml:space="preserve">/3 share the same objective. </w:t>
      </w:r>
    </w:p>
    <w:p>
      <w:pPr>
        <w:pStyle w:val="4"/>
        <w:jc w:val="both"/>
        <w:rPr>
          <w:rFonts w:hint="eastAsia" w:eastAsia="宋体"/>
          <w:b/>
          <w:color w:val="000000"/>
          <w:sz w:val="21"/>
          <w:szCs w:val="22"/>
          <w:lang w:val="en-US" w:eastAsia="zh-CN"/>
        </w:rPr>
      </w:pPr>
      <w:r>
        <w:rPr>
          <w:rFonts w:eastAsia="宋体"/>
          <w:b/>
          <w:color w:val="000000"/>
          <w:lang w:eastAsia="zh-CN"/>
        </w:rPr>
        <w:t>Proposal 1:</w:t>
      </w:r>
      <w:r>
        <w:rPr>
          <w:rFonts w:hint="eastAsia" w:eastAsia="宋体"/>
          <w:b/>
          <w:color w:val="000000"/>
          <w:lang w:val="en-US" w:eastAsia="zh-CN"/>
        </w:rPr>
        <w:t xml:space="preserve"> Either Msg 1 or Msg 3 can be used to identify the</w:t>
      </w:r>
      <w:r>
        <w:rPr>
          <w:rFonts w:eastAsia="宋体"/>
          <w:b/>
          <w:color w:val="000000"/>
          <w:sz w:val="21"/>
          <w:szCs w:val="22"/>
          <w:lang w:eastAsia="zh-CN"/>
        </w:rPr>
        <w:t xml:space="preserve"> REDCAP UE </w:t>
      </w:r>
      <w:r>
        <w:rPr>
          <w:rFonts w:hint="eastAsia" w:eastAsia="宋体"/>
          <w:b/>
          <w:color w:val="000000"/>
          <w:sz w:val="21"/>
          <w:szCs w:val="22"/>
          <w:lang w:val="en-US" w:eastAsia="zh-CN"/>
        </w:rPr>
        <w:t>at early stage</w:t>
      </w:r>
      <w:r>
        <w:rPr>
          <w:rFonts w:eastAsia="宋体"/>
          <w:b/>
          <w:color w:val="000000"/>
          <w:sz w:val="21"/>
          <w:szCs w:val="22"/>
          <w:lang w:eastAsia="zh-CN"/>
        </w:rPr>
        <w:t>.</w:t>
      </w:r>
      <w:r>
        <w:rPr>
          <w:rFonts w:hint="eastAsia" w:eastAsia="宋体"/>
          <w:b/>
          <w:color w:val="000000"/>
          <w:sz w:val="21"/>
          <w:szCs w:val="22"/>
          <w:lang w:val="en-US" w:eastAsia="zh-CN"/>
        </w:rPr>
        <w:t xml:space="preserve"> It is up to RAN1</w:t>
      </w:r>
      <w:r>
        <w:rPr>
          <w:rFonts w:hint="default" w:eastAsia="宋体"/>
          <w:b/>
          <w:color w:val="000000"/>
          <w:sz w:val="21"/>
          <w:szCs w:val="22"/>
          <w:lang w:val="en-US" w:eastAsia="zh-CN"/>
        </w:rPr>
        <w:t>’</w:t>
      </w:r>
      <w:r>
        <w:rPr>
          <w:rFonts w:hint="eastAsia" w:eastAsia="宋体"/>
          <w:b/>
          <w:color w:val="000000"/>
          <w:sz w:val="21"/>
          <w:szCs w:val="22"/>
          <w:lang w:val="en-US" w:eastAsia="zh-CN"/>
        </w:rPr>
        <w:t>s decision.</w:t>
      </w:r>
    </w:p>
    <w:p>
      <w:pPr>
        <w:pStyle w:val="4"/>
        <w:jc w:val="both"/>
        <w:rPr>
          <w:rFonts w:hint="eastAsia" w:eastAsia="宋体"/>
          <w:b/>
          <w:color w:val="000000"/>
          <w:lang w:val="en-US" w:eastAsia="zh-CN"/>
        </w:rPr>
      </w:pPr>
      <w:r>
        <w:rPr>
          <w:rFonts w:hint="eastAsia" w:eastAsia="宋体"/>
          <w:b/>
          <w:bCs/>
          <w:lang w:val="en-US" w:eastAsia="zh-CN"/>
        </w:rPr>
        <w:t>Observation</w:t>
      </w:r>
      <w:r>
        <w:rPr>
          <w:rFonts w:hint="eastAsia" w:eastAsia="宋体"/>
          <w:b/>
          <w:color w:val="000000"/>
          <w:lang w:val="en-US" w:eastAsia="zh-CN"/>
        </w:rPr>
        <w:t>2</w:t>
      </w:r>
      <w:r>
        <w:rPr>
          <w:rFonts w:eastAsia="宋体"/>
          <w:b/>
          <w:color w:val="000000"/>
          <w:lang w:eastAsia="zh-CN"/>
        </w:rPr>
        <w:t>:</w:t>
      </w:r>
      <w:r>
        <w:rPr>
          <w:rFonts w:hint="eastAsia" w:eastAsia="宋体"/>
          <w:b/>
          <w:color w:val="000000"/>
          <w:lang w:val="en-US" w:eastAsia="zh-CN"/>
        </w:rPr>
        <w:t xml:space="preserve"> Service restriction at early stage depends on the high layer service policy from core network.</w:t>
      </w:r>
    </w:p>
    <w:p>
      <w:pPr>
        <w:pStyle w:val="4"/>
        <w:jc w:val="both"/>
        <w:rPr>
          <w:rFonts w:hint="default" w:eastAsia="宋体"/>
          <w:b/>
          <w:color w:val="000000"/>
          <w:lang w:val="en-US" w:eastAsia="zh-CN"/>
        </w:rPr>
      </w:pPr>
      <w:r>
        <w:rPr>
          <w:rFonts w:eastAsia="宋体"/>
          <w:b/>
          <w:color w:val="000000"/>
          <w:lang w:eastAsia="zh-CN"/>
        </w:rPr>
        <w:t xml:space="preserve">Proposal </w:t>
      </w:r>
      <w:r>
        <w:rPr>
          <w:rFonts w:hint="eastAsia" w:eastAsia="宋体"/>
          <w:b/>
          <w:color w:val="000000"/>
          <w:lang w:val="en-US" w:eastAsia="zh-CN"/>
        </w:rPr>
        <w:t>2</w:t>
      </w:r>
      <w:r>
        <w:rPr>
          <w:rFonts w:eastAsia="宋体"/>
          <w:b/>
          <w:color w:val="000000"/>
          <w:lang w:eastAsia="zh-CN"/>
        </w:rPr>
        <w:t>:</w:t>
      </w:r>
      <w:r>
        <w:rPr>
          <w:rFonts w:hint="eastAsia" w:eastAsia="宋体"/>
          <w:lang w:val="en-US" w:eastAsia="zh-CN"/>
        </w:rPr>
        <w:t xml:space="preserve"> </w:t>
      </w:r>
      <w:r>
        <w:rPr>
          <w:rFonts w:hint="eastAsia" w:eastAsia="宋体"/>
          <w:b/>
          <w:bCs/>
          <w:lang w:val="en-US" w:eastAsia="zh-CN"/>
        </w:rPr>
        <w:t>If RAN need to restrict the service during RRC setup, it has to get the information about service policy from the core network during the</w:t>
      </w:r>
      <w:r>
        <w:rPr>
          <w:rFonts w:eastAsia="宋体"/>
          <w:b/>
          <w:bCs/>
          <w:lang w:eastAsia="zh-CN"/>
        </w:rPr>
        <w:t xml:space="preserve"> </w:t>
      </w:r>
      <w:r>
        <w:rPr>
          <w:rFonts w:hint="eastAsia" w:eastAsia="宋体"/>
          <w:b/>
          <w:bCs/>
          <w:lang w:val="en-US" w:eastAsia="zh-CN"/>
        </w:rPr>
        <w:t>registration and save it as a UE context.</w:t>
      </w:r>
      <w:r>
        <w:rPr>
          <w:rFonts w:hint="eastAsia" w:eastAsia="宋体"/>
          <w:lang w:val="en-US" w:eastAsia="zh-CN"/>
        </w:rPr>
        <w:t xml:space="preserve"> </w:t>
      </w:r>
    </w:p>
    <w:p>
      <w:pPr>
        <w:pStyle w:val="4"/>
        <w:jc w:val="both"/>
        <w:rPr>
          <w:rFonts w:hint="default" w:eastAsia="宋体"/>
          <w:b/>
          <w:color w:val="000000"/>
          <w:lang w:val="en-US" w:eastAsia="zh-CN"/>
        </w:rPr>
      </w:pPr>
      <w:r>
        <w:rPr>
          <w:rFonts w:eastAsia="宋体"/>
          <w:b/>
          <w:color w:val="000000"/>
          <w:lang w:eastAsia="zh-CN"/>
        </w:rPr>
        <w:t xml:space="preserve">Proposal </w:t>
      </w:r>
      <w:r>
        <w:rPr>
          <w:rFonts w:hint="eastAsia" w:eastAsia="宋体"/>
          <w:b/>
          <w:color w:val="000000"/>
          <w:lang w:val="en-US" w:eastAsia="zh-CN"/>
        </w:rPr>
        <w:t>3</w:t>
      </w:r>
      <w:r>
        <w:rPr>
          <w:rFonts w:eastAsia="宋体"/>
          <w:b/>
          <w:color w:val="000000"/>
          <w:lang w:eastAsia="zh-CN"/>
        </w:rPr>
        <w:t xml:space="preserve">: </w:t>
      </w:r>
      <w:r>
        <w:rPr>
          <w:rFonts w:hint="eastAsia" w:eastAsia="宋体"/>
          <w:b/>
          <w:lang w:val="en-US" w:eastAsia="zh-CN"/>
        </w:rPr>
        <w:t>W</w:t>
      </w:r>
      <w:r>
        <w:rPr>
          <w:b/>
          <w:bCs/>
        </w:rPr>
        <w:t>hether access by RedCap UE is allowed or not</w:t>
      </w:r>
      <w:r>
        <w:rPr>
          <w:rFonts w:hint="eastAsia" w:eastAsia="宋体"/>
          <w:b/>
          <w:bCs/>
          <w:lang w:val="en-US" w:eastAsia="zh-CN"/>
        </w:rPr>
        <w:t xml:space="preserve"> is indicated in SIB1.</w:t>
      </w:r>
      <w:bookmarkStart w:id="5" w:name="_GoBack"/>
      <w:bookmarkEnd w:id="5"/>
    </w:p>
    <w:p>
      <w:pPr>
        <w:pStyle w:val="2"/>
        <w:rPr>
          <w:rFonts w:eastAsia="宋体"/>
          <w:lang w:eastAsia="zh-CN"/>
        </w:rPr>
      </w:pPr>
      <w:r>
        <w:rPr>
          <w:rFonts w:hint="eastAsia" w:eastAsia="宋体"/>
          <w:lang w:eastAsia="zh-CN"/>
        </w:rPr>
        <w:t>R</w:t>
      </w:r>
      <w:r>
        <w:rPr>
          <w:rFonts w:eastAsia="宋体"/>
          <w:lang w:eastAsia="zh-CN"/>
        </w:rPr>
        <w:t>eference</w:t>
      </w:r>
    </w:p>
    <w:p>
      <w:pPr>
        <w:numPr>
          <w:ilvl w:val="0"/>
          <w:numId w:val="3"/>
        </w:numPr>
        <w:rPr>
          <w:rFonts w:eastAsia="宋体"/>
          <w:b/>
          <w:color w:val="000000"/>
          <w:lang w:eastAsia="zh-CN"/>
        </w:rPr>
      </w:pPr>
      <w:r>
        <w:rPr>
          <w:rFonts w:eastAsia="宋体"/>
        </w:rPr>
        <w:t>R</w:t>
      </w:r>
      <w:r>
        <w:rPr>
          <w:rFonts w:hint="eastAsia" w:eastAsia="宋体"/>
          <w:lang w:val="en-US" w:eastAsia="zh-CN"/>
        </w:rPr>
        <w:t>2</w:t>
      </w:r>
      <w:r>
        <w:rPr>
          <w:rFonts w:eastAsia="宋体"/>
        </w:rPr>
        <w:t>-20</w:t>
      </w:r>
      <w:r>
        <w:rPr>
          <w:rFonts w:hint="eastAsia" w:eastAsia="宋体"/>
          <w:lang w:val="en-US" w:eastAsia="zh-CN"/>
        </w:rPr>
        <w:t>0</w:t>
      </w:r>
      <w:r>
        <w:rPr>
          <w:rFonts w:eastAsia="宋体"/>
        </w:rPr>
        <w:t>8</w:t>
      </w:r>
      <w:r>
        <w:rPr>
          <w:rFonts w:hint="eastAsia" w:eastAsia="宋体"/>
          <w:lang w:val="en-US" w:eastAsia="zh-CN"/>
        </w:rPr>
        <w:t>191</w:t>
      </w:r>
      <w:r>
        <w:rPr>
          <w:rFonts w:eastAsia="宋体"/>
        </w:rPr>
        <w:t xml:space="preserve"> “</w:t>
      </w:r>
      <w:r>
        <w:rPr>
          <w:rFonts w:eastAsia="宋体"/>
          <w:sz w:val="21"/>
          <w:szCs w:val="22"/>
        </w:rPr>
        <w:t>Summary of discussion [109][REDCAP] Reduced capability signalling framework</w:t>
      </w:r>
      <w:r>
        <w:rPr>
          <w:rFonts w:eastAsia="宋体"/>
        </w:rPr>
        <w:t>”, RAN #</w:t>
      </w:r>
      <w:r>
        <w:rPr>
          <w:rFonts w:hint="eastAsia" w:eastAsia="宋体"/>
          <w:lang w:val="en-US" w:eastAsia="zh-CN"/>
        </w:rPr>
        <w:t>111</w:t>
      </w:r>
      <w:r>
        <w:rPr>
          <w:rFonts w:eastAsia="宋体"/>
        </w:rPr>
        <w:t xml:space="preserve">, E-Meeting, </w:t>
      </w:r>
      <w:r>
        <w:rPr>
          <w:rFonts w:hint="eastAsia" w:eastAsia="宋体"/>
          <w:lang w:val="en-US" w:eastAsia="zh-CN"/>
        </w:rPr>
        <w:t>August</w:t>
      </w:r>
      <w:r>
        <w:rPr>
          <w:rFonts w:eastAsia="宋体"/>
        </w:rPr>
        <w:t xml:space="preserve"> </w:t>
      </w:r>
      <w:r>
        <w:rPr>
          <w:rFonts w:hint="eastAsia" w:eastAsia="宋体"/>
          <w:lang w:val="en-US" w:eastAsia="zh-CN"/>
        </w:rPr>
        <w:t>17</w:t>
      </w:r>
      <w:r>
        <w:rPr>
          <w:rFonts w:eastAsia="宋体"/>
        </w:rPr>
        <w:t xml:space="preserve"> – </w:t>
      </w:r>
      <w:r>
        <w:rPr>
          <w:rFonts w:hint="eastAsia" w:eastAsia="宋体"/>
          <w:lang w:val="en-US" w:eastAsia="zh-CN"/>
        </w:rPr>
        <w:t>August</w:t>
      </w:r>
      <w:r>
        <w:rPr>
          <w:rFonts w:eastAsia="宋体"/>
        </w:rPr>
        <w:t xml:space="preserve"> </w:t>
      </w:r>
      <w:r>
        <w:rPr>
          <w:rFonts w:hint="eastAsia" w:eastAsia="宋体"/>
          <w:lang w:val="en-US" w:eastAsia="zh-CN"/>
        </w:rPr>
        <w:t>28</w:t>
      </w:r>
      <w:r>
        <w:rPr>
          <w:rFonts w:eastAsia="宋体"/>
        </w:rPr>
        <w:t>, 2020.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Arial">
    <w:panose1 w:val="020B0604020202020204"/>
    <w:charset w:val="00"/>
    <w:family w:val="roman"/>
    <w:pitch w:val="default"/>
    <w:sig w:usb0="E0002EFF" w:usb1="C000785B" w:usb2="00000009" w:usb3="00000000" w:csb0="400001FF" w:csb1="FFFF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516DA"/>
    <w:multiLevelType w:val="multilevel"/>
    <w:tmpl w:val="159516DA"/>
    <w:lvl w:ilvl="0" w:tentative="0">
      <w:start w:val="1"/>
      <w:numFmt w:val="decimal"/>
      <w:lvlText w:val="[%1]."/>
      <w:lvlJc w:val="left"/>
      <w:pPr>
        <w:ind w:left="420" w:hanging="420"/>
      </w:pPr>
      <w:rPr>
        <w:rFonts w:hint="eastAsia"/>
        <w:sz w:val="21"/>
        <w:szCs w:val="16"/>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EF4B3B"/>
    <w:multiLevelType w:val="multilevel"/>
    <w:tmpl w:val="18EF4B3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1A5A270E"/>
    <w:multiLevelType w:val="multilevel"/>
    <w:tmpl w:val="1A5A270E"/>
    <w:lvl w:ilvl="0" w:tentative="0">
      <w:start w:val="1"/>
      <w:numFmt w:val="decimal"/>
      <w:pStyle w:val="2"/>
      <w:lvlText w:val="%1"/>
      <w:lvlJc w:val="left"/>
      <w:pPr>
        <w:tabs>
          <w:tab w:val="left" w:pos="397"/>
        </w:tabs>
        <w:ind w:left="533" w:hanging="533"/>
      </w:pPr>
      <w:rPr>
        <w:rFonts w:hint="eastAsia"/>
      </w:rPr>
    </w:lvl>
    <w:lvl w:ilvl="1" w:tentative="0">
      <w:start w:val="1"/>
      <w:numFmt w:val="decimal"/>
      <w:pStyle w:val="3"/>
      <w:suff w:val="space"/>
      <w:lvlText w:val="%1.%2"/>
      <w:lvlJc w:val="left"/>
      <w:pPr>
        <w:ind w:left="0" w:firstLine="0"/>
      </w:pPr>
      <w:rPr>
        <w:rFonts w:hint="eastAsia"/>
        <w:sz w:val="32"/>
        <w:szCs w:val="32"/>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spacing w:val="0"/>
        <w:kern w:val="0"/>
        <w:position w:val="0"/>
        <w:u w:val="none"/>
        <w:vertAlign w:val="baseline"/>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B251DC"/>
    <w:rsid w:val="246A6898"/>
    <w:rsid w:val="2AB251DC"/>
    <w:rsid w:val="2DF22A0A"/>
    <w:rsid w:val="38F67250"/>
    <w:rsid w:val="39CA095C"/>
    <w:rsid w:val="52307FF6"/>
    <w:rsid w:val="7DD9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Arial" w:cs="Times New Roman"/>
      <w:sz w:val="36"/>
      <w:lang w:val="en-GB" w:eastAsia="en-US" w:bidi="ar-SA"/>
    </w:rPr>
  </w:style>
  <w:style w:type="paragraph" w:styleId="3">
    <w:name w:val="heading 2"/>
    <w:next w:val="1"/>
    <w:qFormat/>
    <w:uiPriority w:val="0"/>
    <w:pPr>
      <w:numPr>
        <w:ilvl w:val="1"/>
        <w:numId w:val="1"/>
      </w:numPr>
      <w:spacing w:before="100" w:beforeAutospacing="1" w:afterLines="100"/>
      <w:outlineLvl w:val="1"/>
    </w:pPr>
    <w:rPr>
      <w:rFonts w:ascii="Arial" w:hAnsi="Arial" w:eastAsia="宋体" w:cs="Times New Roman"/>
      <w:sz w:val="32"/>
      <w:szCs w:val="24"/>
      <w:lang w:val="en-GB"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S Mincho"/>
      <w:lang w:eastAsia="en-GB"/>
    </w:rPr>
  </w:style>
  <w:style w:type="paragraph" w:customStyle="1" w:styleId="7">
    <w:name w:val="CR Cover Page"/>
    <w:next w:val="1"/>
    <w:qFormat/>
    <w:uiPriority w:val="0"/>
    <w:pPr>
      <w:spacing w:after="120"/>
    </w:pPr>
    <w:rPr>
      <w:rFonts w:ascii="Arial" w:hAnsi="Arial" w:eastAsia="宋体" w:cs="Times New Roman"/>
      <w:lang w:val="en-US" w:eastAsia="en-US" w:bidi="ar-SA"/>
    </w:rPr>
  </w:style>
  <w:style w:type="paragraph" w:styleId="8">
    <w:name w:val="List Paragraph"/>
    <w:basedOn w:val="1"/>
    <w:qFormat/>
    <w:uiPriority w:val="34"/>
    <w:pPr>
      <w:overflowPunct/>
      <w:autoSpaceDE/>
      <w:autoSpaceDN/>
      <w:adjustRightInd/>
      <w:spacing w:line="256" w:lineRule="auto"/>
      <w:ind w:left="720"/>
      <w:contextualSpacing/>
      <w:textAlignment w:val="auto"/>
    </w:pPr>
    <w:rPr>
      <w:rFonts w:ascii="Times" w:hAnsi="Times" w:eastAsia="宋体"/>
      <w:sz w:val="22"/>
      <w:szCs w:val="24"/>
      <w:lang w:val="en-US" w:eastAsia="ja-JP"/>
    </w:rPr>
  </w:style>
  <w:style w:type="paragraph" w:customStyle="1" w:styleId="9">
    <w:name w:val="Doc-text2"/>
    <w:basedOn w:val="1"/>
    <w:qFormat/>
    <w:uiPriority w:val="0"/>
    <w:pPr>
      <w:tabs>
        <w:tab w:val="left" w:pos="1622"/>
      </w:tabs>
      <w:overflowPunct w:val="0"/>
      <w:autoSpaceDE w:val="0"/>
      <w:autoSpaceDN w:val="0"/>
      <w:adjustRightInd w:val="0"/>
      <w:ind w:left="1622" w:hanging="363"/>
      <w:textAlignment w:val="baseline"/>
    </w:pPr>
    <w:rPr>
      <w:rFonts w:eastAsia="Times New Roman"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2020-10-16T03:44:00Z</dcterms:created>
  <dc:creator>巫</dc:creator>
  <cp:lastModifiedBy>巫</cp:lastModifiedBy>
  <dcterms:modified xsi:type="dcterms:W3CDTF">2020-10-23T06:04:08Z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